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841C0" w14:textId="6E253D9E" w:rsidR="00962C28" w:rsidRDefault="00962C28" w:rsidP="00962C28">
      <w:pPr>
        <w:pStyle w:val="NormalnyWeb"/>
        <w:jc w:val="center"/>
      </w:pPr>
      <w:r>
        <w:rPr>
          <w:rStyle w:val="Pogrubienie"/>
        </w:rPr>
        <w:t xml:space="preserve">Rada </w:t>
      </w:r>
      <w:r w:rsidR="00DD6B76">
        <w:rPr>
          <w:rStyle w:val="Pogrubienie"/>
        </w:rPr>
        <w:t>Gminy Marklowice</w:t>
      </w:r>
    </w:p>
    <w:p w14:paraId="5BBF6294" w14:textId="77777777" w:rsidR="00962C28" w:rsidRDefault="00962C28" w:rsidP="00962C28">
      <w:pPr>
        <w:pStyle w:val="NormalnyWeb"/>
        <w:jc w:val="center"/>
      </w:pPr>
      <w:r>
        <w:rPr>
          <w:rStyle w:val="Pogrubienie"/>
        </w:rPr>
        <w:t>informuje,</w:t>
      </w:r>
    </w:p>
    <w:p w14:paraId="58359D1C" w14:textId="7D50BA17" w:rsidR="00962C28" w:rsidRDefault="00962C28" w:rsidP="00962C28">
      <w:pPr>
        <w:pStyle w:val="NormalnyWeb"/>
      </w:pPr>
      <w:r>
        <w:t>Prezes Sądu Okręgowego w Rybniku działając na podstawie art. 168 ustawy z dnia 27 lipca 2001 r. - Prawo o ustroju sądów powszechnych</w:t>
      </w:r>
      <w:r w:rsidR="00DD6B76">
        <w:t xml:space="preserve"> </w:t>
      </w:r>
      <w:r>
        <w:t xml:space="preserve">( </w:t>
      </w:r>
      <w:proofErr w:type="spellStart"/>
      <w:r>
        <w:t>t.j</w:t>
      </w:r>
      <w:proofErr w:type="spellEnd"/>
      <w:r>
        <w:t xml:space="preserve">. Dz. U. z 2024 r., poz. 334 z późniejszymi zmianami) zawnioskował o uzupełnienie listy ławników wybranych na kadencję 2024-2027 poprzez dokonanie wyborów uzupełniających </w:t>
      </w:r>
      <w:r w:rsidR="006F440F">
        <w:t>1</w:t>
      </w:r>
      <w:r>
        <w:t xml:space="preserve"> ławnik</w:t>
      </w:r>
      <w:r w:rsidR="006F440F">
        <w:t>a</w:t>
      </w:r>
      <w:r>
        <w:t xml:space="preserve"> do Sądu </w:t>
      </w:r>
      <w:r w:rsidR="006F440F">
        <w:t>Rejonowym</w:t>
      </w:r>
      <w:r>
        <w:t xml:space="preserve"> w </w:t>
      </w:r>
      <w:r w:rsidR="006F440F">
        <w:t>Jastrzębiu-Zdroju</w:t>
      </w:r>
      <w:r w:rsidR="001E5B03">
        <w:t xml:space="preserve"> z zakresu prawa pracy</w:t>
      </w:r>
    </w:p>
    <w:p w14:paraId="1BD910BE" w14:textId="0278B555" w:rsidR="00962C28" w:rsidRDefault="00962C28" w:rsidP="00962C28">
      <w:pPr>
        <w:pStyle w:val="NormalnyWeb"/>
      </w:pPr>
      <w:r>
        <w:t xml:space="preserve">W związku z powyższym </w:t>
      </w:r>
      <w:r>
        <w:rPr>
          <w:rStyle w:val="Pogrubienie"/>
        </w:rPr>
        <w:t>w terminie do dnia 16 sierpnia 2024 r.</w:t>
      </w:r>
      <w:r>
        <w:t xml:space="preserve"> przyjmowane są zgłoszenia kandydatów na ławników do orzekania</w:t>
      </w:r>
      <w:r w:rsidR="00DD6B76">
        <w:t xml:space="preserve"> </w:t>
      </w:r>
      <w:r>
        <w:t xml:space="preserve">w Sądzie </w:t>
      </w:r>
      <w:r w:rsidR="006F440F">
        <w:t>Rejonowym</w:t>
      </w:r>
      <w:r>
        <w:t xml:space="preserve"> w </w:t>
      </w:r>
      <w:r w:rsidR="006F440F">
        <w:t>Jastrzębiu-Zdroju</w:t>
      </w:r>
      <w:r>
        <w:t>.</w:t>
      </w:r>
    </w:p>
    <w:p w14:paraId="71640D21" w14:textId="14798A61" w:rsidR="00962C28" w:rsidRDefault="00962C28" w:rsidP="00962C28">
      <w:pPr>
        <w:pStyle w:val="NormalnyWeb"/>
      </w:pPr>
      <w:r>
        <w:t xml:space="preserve">Zgodnie z art. 162 ustawy z dnia 27 lipca 2001 roku Prawo o ustroju sądów powszechnych (tekst jednolity Dz. U. z 2024 r. poz. 334 z </w:t>
      </w:r>
      <w:proofErr w:type="spellStart"/>
      <w:r>
        <w:t>późn</w:t>
      </w:r>
      <w:proofErr w:type="spellEnd"/>
      <w:r>
        <w:t xml:space="preserve">. </w:t>
      </w:r>
      <w:proofErr w:type="spellStart"/>
      <w:r>
        <w:t>zm</w:t>
      </w:r>
      <w:proofErr w:type="spellEnd"/>
      <w:r>
        <w:t xml:space="preserve">) kandydatów na ławników zgłaszają prezesi właściwych sądów, stowarzyszenia, inne organizacje społeczne i zawodowe, zarejestrowane na podstawie przepisów prawa, z wyłączeniem partii politycznych, oraz co najmniej pięćdziesięciu obywateli mających czynne prawo wyborcze, zamieszkujących stale na terenie </w:t>
      </w:r>
      <w:r w:rsidR="00DD6B76">
        <w:t>gminy Marklowice</w:t>
      </w:r>
      <w:r>
        <w:t>. </w:t>
      </w:r>
    </w:p>
    <w:p w14:paraId="2658AF77" w14:textId="77777777" w:rsidR="00962C28" w:rsidRDefault="00962C28" w:rsidP="00962C28">
      <w:pPr>
        <w:pStyle w:val="NormalnyWeb"/>
      </w:pPr>
      <w:r>
        <w:t>Ławnikiem może być wybrany ten kto:</w:t>
      </w:r>
    </w:p>
    <w:p w14:paraId="3350211A" w14:textId="77777777" w:rsidR="00962C28" w:rsidRDefault="00962C28" w:rsidP="00962C28">
      <w:pPr>
        <w:pStyle w:val="NormalnyWeb"/>
      </w:pPr>
      <w:r>
        <w:t>1. posiada obywatelstwo polskie i korzysta z pełni praw cywilnych i obywatelskich,</w:t>
      </w:r>
    </w:p>
    <w:p w14:paraId="2412B71E" w14:textId="77777777" w:rsidR="00962C28" w:rsidRDefault="00962C28" w:rsidP="00962C28">
      <w:pPr>
        <w:pStyle w:val="NormalnyWeb"/>
      </w:pPr>
      <w:r>
        <w:t>2. jest nieskazitelnego charakteru,</w:t>
      </w:r>
    </w:p>
    <w:p w14:paraId="7D07B71D" w14:textId="77777777" w:rsidR="00962C28" w:rsidRDefault="00962C28" w:rsidP="00962C28">
      <w:pPr>
        <w:pStyle w:val="NormalnyWeb"/>
      </w:pPr>
      <w:r>
        <w:t>3. ukończył 30 lat,</w:t>
      </w:r>
    </w:p>
    <w:p w14:paraId="2C08BCBC" w14:textId="77777777" w:rsidR="00962C28" w:rsidRDefault="00962C28" w:rsidP="00962C28">
      <w:pPr>
        <w:pStyle w:val="NormalnyWeb"/>
      </w:pPr>
      <w:r>
        <w:t>4. jest zatrudniony, prowadzi działalność gospodarczą lub mieszka w miejscu kandydowania</w:t>
      </w:r>
      <w:r>
        <w:br/>
        <w:t>    co najmniej od roku,</w:t>
      </w:r>
    </w:p>
    <w:p w14:paraId="663D5308" w14:textId="77777777" w:rsidR="00962C28" w:rsidRDefault="00962C28" w:rsidP="00962C28">
      <w:pPr>
        <w:pStyle w:val="NormalnyWeb"/>
      </w:pPr>
      <w:r>
        <w:t>5. nie przekroczył 70 lat,</w:t>
      </w:r>
    </w:p>
    <w:p w14:paraId="59A758D5" w14:textId="77777777" w:rsidR="00962C28" w:rsidRDefault="00962C28" w:rsidP="00962C28">
      <w:pPr>
        <w:pStyle w:val="NormalnyWeb"/>
      </w:pPr>
      <w:r>
        <w:t>6. jest zdolny, ze względu na stan zdrowia, do pełnienia obowiązków ławnika,</w:t>
      </w:r>
    </w:p>
    <w:p w14:paraId="0407D80C" w14:textId="77777777" w:rsidR="00962C28" w:rsidRDefault="00962C28" w:rsidP="00962C28">
      <w:pPr>
        <w:pStyle w:val="NormalnyWeb"/>
      </w:pPr>
      <w:r>
        <w:t>7. posiada co najmniej wykształcenie średnie lub średnie branżowe. </w:t>
      </w:r>
    </w:p>
    <w:p w14:paraId="3BF7F0B8" w14:textId="77777777" w:rsidR="00962C28" w:rsidRDefault="00962C28" w:rsidP="00962C28">
      <w:pPr>
        <w:pStyle w:val="NormalnyWeb"/>
      </w:pPr>
      <w:r>
        <w:t>Ławnikiem nie mogą być :</w:t>
      </w:r>
    </w:p>
    <w:p w14:paraId="31DA8AB4" w14:textId="77777777" w:rsidR="00962C28" w:rsidRDefault="00962C28" w:rsidP="00962C28">
      <w:pPr>
        <w:pStyle w:val="NormalnyWeb"/>
      </w:pPr>
      <w:r>
        <w:t>1. osoby zatrudnione w sądach powszechnych i innych sądach oraz w prokuraturze,</w:t>
      </w:r>
    </w:p>
    <w:p w14:paraId="2807D649" w14:textId="77777777" w:rsidR="00962C28" w:rsidRDefault="00962C28" w:rsidP="00962C28">
      <w:pPr>
        <w:pStyle w:val="NormalnyWeb"/>
      </w:pPr>
      <w:r>
        <w:t>2. osoby wchodzące w skład organów, od których orzeczenia można żądać skierowania</w:t>
      </w:r>
      <w:r>
        <w:br/>
        <w:t>    sprawy na drogę postępowania sądowego,</w:t>
      </w:r>
    </w:p>
    <w:p w14:paraId="4FB47F84" w14:textId="77777777" w:rsidR="00962C28" w:rsidRDefault="00962C28" w:rsidP="00962C28">
      <w:pPr>
        <w:pStyle w:val="NormalnyWeb"/>
      </w:pPr>
      <w:r>
        <w:t>3. funkcjonariusze Policji oraz inne osoby zajmujące stanowiska związane ze ściganiem</w:t>
      </w:r>
      <w:r>
        <w:br/>
        <w:t>    przestępstw i wykroczeń,</w:t>
      </w:r>
    </w:p>
    <w:p w14:paraId="5A8CD25A" w14:textId="77777777" w:rsidR="00962C28" w:rsidRDefault="00962C28" w:rsidP="00962C28">
      <w:pPr>
        <w:pStyle w:val="NormalnyWeb"/>
      </w:pPr>
      <w:r>
        <w:t>4. adwokaci i aplikanci adwokaccy,</w:t>
      </w:r>
    </w:p>
    <w:p w14:paraId="676EBA02" w14:textId="77777777" w:rsidR="00962C28" w:rsidRDefault="00962C28" w:rsidP="00962C28">
      <w:pPr>
        <w:pStyle w:val="NormalnyWeb"/>
      </w:pPr>
      <w:r>
        <w:t>5. radcy prawni i aplikanci radcowscy,</w:t>
      </w:r>
    </w:p>
    <w:p w14:paraId="1DE2CD79" w14:textId="77777777" w:rsidR="00962C28" w:rsidRDefault="00962C28" w:rsidP="00962C28">
      <w:pPr>
        <w:pStyle w:val="NormalnyWeb"/>
      </w:pPr>
      <w:r>
        <w:lastRenderedPageBreak/>
        <w:t>6. duchowni,</w:t>
      </w:r>
    </w:p>
    <w:p w14:paraId="20F16045" w14:textId="77777777" w:rsidR="00962C28" w:rsidRDefault="00962C28" w:rsidP="00962C28">
      <w:pPr>
        <w:pStyle w:val="NormalnyWeb"/>
      </w:pPr>
      <w:r>
        <w:t>7. żołnierze w czynnej służbie wojskowej,</w:t>
      </w:r>
    </w:p>
    <w:p w14:paraId="6706EB37" w14:textId="77777777" w:rsidR="00962C28" w:rsidRDefault="00962C28" w:rsidP="00962C28">
      <w:pPr>
        <w:pStyle w:val="NormalnyWeb"/>
      </w:pPr>
      <w:r>
        <w:t>8. funkcjonariusze Służby Więziennej,</w:t>
      </w:r>
    </w:p>
    <w:p w14:paraId="0F7A8702" w14:textId="77777777" w:rsidR="00962C28" w:rsidRDefault="00962C28" w:rsidP="00962C28">
      <w:pPr>
        <w:pStyle w:val="NormalnyWeb"/>
      </w:pPr>
      <w:r>
        <w:t>9. radni gminy, powiatu i województwa.</w:t>
      </w:r>
    </w:p>
    <w:p w14:paraId="6A9A0C06" w14:textId="77777777" w:rsidR="00962C28" w:rsidRDefault="00962C28" w:rsidP="00962C28">
      <w:pPr>
        <w:pStyle w:val="NormalnyWeb"/>
      </w:pPr>
      <w:r>
        <w:t>Nie można być ławnikiem jednocześnie w więcej niż jednym sądzie.</w:t>
      </w:r>
    </w:p>
    <w:p w14:paraId="32CC3A24" w14:textId="29AE244B" w:rsidR="00962C28" w:rsidRDefault="00962C28" w:rsidP="00962C28">
      <w:pPr>
        <w:pStyle w:val="NormalnyWeb"/>
      </w:pPr>
      <w:r>
        <w:t>Zgłoszenia kandydatów na ławników dokonuje się na karcie zgłoszenia, której wzór określił Minister Sprawiedliwości</w:t>
      </w:r>
      <w:r w:rsidR="00DD6B76">
        <w:t xml:space="preserve"> </w:t>
      </w:r>
      <w:r>
        <w:t>w rozporządzeniu z dnia 9 czerwca 2011 roku w sprawie sposobu postępowania z dokumentami złożonymi radom gmin przy zgłaszaniu kandydatów na ławników oraz wzoru karty zgłoszenia (rozporządzenie oraz wzór karty zgłoszenia do pobrania w formie załącznika).</w:t>
      </w:r>
      <w:r>
        <w:br/>
        <w:t xml:space="preserve">Wzór karty zgłoszenia jest również dostępny w pok. </w:t>
      </w:r>
      <w:r w:rsidR="00D841FB">
        <w:t>211</w:t>
      </w:r>
      <w:r>
        <w:t xml:space="preserve"> Urzędu </w:t>
      </w:r>
      <w:r w:rsidR="00DD6B76">
        <w:t>Gminy</w:t>
      </w:r>
      <w:r>
        <w:t xml:space="preserve"> – Biuro Rady </w:t>
      </w:r>
      <w:r w:rsidR="00DD6B76">
        <w:t>Gminy</w:t>
      </w:r>
      <w:r>
        <w:t>.</w:t>
      </w:r>
    </w:p>
    <w:p w14:paraId="5FDF497F" w14:textId="77777777" w:rsidR="00962C28" w:rsidRDefault="00962C28" w:rsidP="00962C28">
      <w:pPr>
        <w:pStyle w:val="NormalnyWeb"/>
      </w:pPr>
      <w:r>
        <w:t>Do zgłoszenia kandydata na ławnika dokonanego na karcie zgłoszenia dołącza się następujące dokumenty:</w:t>
      </w:r>
    </w:p>
    <w:p w14:paraId="141385D9" w14:textId="77777777" w:rsidR="00962C28" w:rsidRDefault="00962C28" w:rsidP="00962C28">
      <w:pPr>
        <w:pStyle w:val="NormalnyWeb"/>
        <w:ind w:left="284"/>
      </w:pPr>
      <w:r>
        <w:t>1. informację z Krajowego Rejestru Karnego dotyczącą zgłaszanej osoby,</w:t>
      </w:r>
    </w:p>
    <w:p w14:paraId="4C02A136" w14:textId="77777777" w:rsidR="00962C28" w:rsidRDefault="00962C28" w:rsidP="00962C28">
      <w:pPr>
        <w:pStyle w:val="NormalnyWeb"/>
        <w:ind w:left="284"/>
      </w:pPr>
      <w:r>
        <w:t>2. oświadczenie kandydata, że nie jest prowadzone przeciwko niemu postępowanie</w:t>
      </w:r>
      <w:r>
        <w:br/>
        <w:t>    o przestępstwo ścigane z oskarżenia publicznego lub przestępstwo skarbowe,</w:t>
      </w:r>
    </w:p>
    <w:p w14:paraId="1BEF641E" w14:textId="77777777" w:rsidR="00962C28" w:rsidRDefault="00962C28" w:rsidP="00962C28">
      <w:pPr>
        <w:pStyle w:val="NormalnyWeb"/>
        <w:ind w:left="284"/>
      </w:pPr>
      <w:r>
        <w:t>3. oświadczenie kandydata, że nie jest lub nie był pozbawiony władzy rodzicielskiej,</w:t>
      </w:r>
      <w:r>
        <w:br/>
        <w:t>    a także, że władza rodzicielska nie została mu ograniczona ani zawieszona,</w:t>
      </w:r>
    </w:p>
    <w:p w14:paraId="49E0A206" w14:textId="77777777" w:rsidR="00962C28" w:rsidRDefault="00962C28" w:rsidP="00962C28">
      <w:pPr>
        <w:pStyle w:val="NormalnyWeb"/>
        <w:ind w:left="284"/>
      </w:pPr>
      <w:r>
        <w:t>4. zaświadczenie lekarskie o stanie zdrowia, wystawione przez lekarza podstawowej</w:t>
      </w:r>
      <w:r>
        <w:br/>
        <w:t>    opieki zdrowotnej w rozumieniu przepisów ustawy z dnia 27 października 2017 r.</w:t>
      </w:r>
      <w:r>
        <w:br/>
        <w:t>    o podstawowej opiece zdrowotnej (t. j. Dz. U. z 2022 poz.2527  2019 r. poz. 357</w:t>
      </w:r>
      <w:r>
        <w:br/>
        <w:t xml:space="preserve">    z </w:t>
      </w:r>
      <w:proofErr w:type="spellStart"/>
      <w:r>
        <w:t>późn</w:t>
      </w:r>
      <w:proofErr w:type="spellEnd"/>
      <w:r>
        <w:t>. zm.), stwierdzające brak przeciwwskazań do wykonywania funkcji ławnika,</w:t>
      </w:r>
    </w:p>
    <w:p w14:paraId="49B492D3" w14:textId="77777777" w:rsidR="00962C28" w:rsidRDefault="00962C28" w:rsidP="00962C28">
      <w:pPr>
        <w:pStyle w:val="NormalnyWeb"/>
        <w:ind w:left="284"/>
      </w:pPr>
      <w:r>
        <w:t>5. dwa zdjęcia zgodne z wymogami stosowanymi przy składaniu wniosku o wydanie</w:t>
      </w:r>
      <w:r>
        <w:br/>
        <w:t>    dowodu osobistego. </w:t>
      </w:r>
    </w:p>
    <w:p w14:paraId="2F718FE8" w14:textId="77777777" w:rsidR="00962C28" w:rsidRDefault="00962C28" w:rsidP="00962C28">
      <w:pPr>
        <w:pStyle w:val="NormalnyWeb"/>
      </w:pPr>
      <w:r>
        <w:t>Dokumenty wymienione w pkt. 1-4 powinny być opatrzone datą nie wcześniejszą niż trzydzieści dni przed dniem zgłoszenia.</w:t>
      </w:r>
    </w:p>
    <w:p w14:paraId="32AA764C" w14:textId="77777777" w:rsidR="00962C28" w:rsidRDefault="00962C28" w:rsidP="00962C28">
      <w:pPr>
        <w:pStyle w:val="NormalnyWeb"/>
      </w:pPr>
      <w:r>
        <w:t>Do zgłoszenia kandydata na ławnika dokonanego na karcie zgłoszenia przez stowarzyszenie, inną organizację społeczną lub zawodową, zarejestrowaną na podstawie przepisów prawa, dołącza się również aktualny odpis z Krajowego Rejestru Sądowego albo odpis lub zaświadczenie potwierdzające wpis do innego właściwego rejestru lub ewidencji dotyczącej tej organizacji, które powinno być opatrzone datą nie wcześniejszą niż trzy miesiące przed dniem zgłoszenia.</w:t>
      </w:r>
    </w:p>
    <w:p w14:paraId="5089123B" w14:textId="77777777" w:rsidR="00962C28" w:rsidRDefault="00962C28" w:rsidP="00962C28">
      <w:pPr>
        <w:pStyle w:val="NormalnyWeb"/>
      </w:pPr>
      <w:r>
        <w:t>Do zgłoszenia kandydata na ławnika na karcie zgłoszenia przez obywateli dołącza się listę osób, zawierającą imię (imiona), nazwisko, numer ewidencyjny PESEL, miejsce stałego zamieszkania i własnoręczny podpis każdej z pięćdziesięciu osób zgłaszających kandydata. </w:t>
      </w:r>
    </w:p>
    <w:p w14:paraId="358D4C5B" w14:textId="77777777" w:rsidR="00962C28" w:rsidRDefault="00962C28" w:rsidP="00962C28">
      <w:pPr>
        <w:pStyle w:val="NormalnyWeb"/>
      </w:pPr>
      <w:r>
        <w:lastRenderedPageBreak/>
        <w:t>Zgłoszenia należy kierować na adres:</w:t>
      </w:r>
    </w:p>
    <w:p w14:paraId="08B7209E" w14:textId="1E9DCC89" w:rsidR="00962C28" w:rsidRDefault="00962C28" w:rsidP="00962C28">
      <w:pPr>
        <w:pStyle w:val="NormalnyWeb"/>
        <w:jc w:val="center"/>
      </w:pPr>
      <w:r>
        <w:rPr>
          <w:rStyle w:val="Pogrubienie"/>
        </w:rPr>
        <w:t>Urząd</w:t>
      </w:r>
      <w:r w:rsidR="00DD6B76">
        <w:rPr>
          <w:rStyle w:val="Pogrubienie"/>
        </w:rPr>
        <w:t xml:space="preserve"> Gminy Marklowice</w:t>
      </w:r>
      <w:r>
        <w:br/>
      </w:r>
      <w:r>
        <w:rPr>
          <w:rStyle w:val="Pogrubienie"/>
        </w:rPr>
        <w:t xml:space="preserve">Biuro Rady </w:t>
      </w:r>
      <w:r w:rsidR="00DD6B76">
        <w:rPr>
          <w:rStyle w:val="Pogrubienie"/>
        </w:rPr>
        <w:t>Gminy</w:t>
      </w:r>
      <w:r>
        <w:br/>
      </w:r>
      <w:r>
        <w:rPr>
          <w:rStyle w:val="Pogrubienie"/>
        </w:rPr>
        <w:t xml:space="preserve">ul. </w:t>
      </w:r>
      <w:r w:rsidR="00DD6B76">
        <w:rPr>
          <w:rStyle w:val="Pogrubienie"/>
        </w:rPr>
        <w:t>Wyzwolenia 71</w:t>
      </w:r>
      <w:r>
        <w:br/>
      </w:r>
      <w:r>
        <w:rPr>
          <w:rStyle w:val="Pogrubienie"/>
        </w:rPr>
        <w:t>44-3</w:t>
      </w:r>
      <w:r w:rsidR="00DD6B76">
        <w:rPr>
          <w:rStyle w:val="Pogrubienie"/>
        </w:rPr>
        <w:t>21 Marklowice</w:t>
      </w:r>
    </w:p>
    <w:p w14:paraId="746B13E7" w14:textId="42C75EF4" w:rsidR="00962C28" w:rsidRDefault="00962C28" w:rsidP="00962C28">
      <w:pPr>
        <w:pStyle w:val="NormalnyWeb"/>
      </w:pPr>
      <w:r>
        <w:t>Informacje związane z wyborami ławników udzielane są pod numerami tel.: (32) 459</w:t>
      </w:r>
      <w:r w:rsidR="006F440F">
        <w:t>2</w:t>
      </w:r>
      <w:r>
        <w:t xml:space="preserve"> </w:t>
      </w:r>
      <w:r w:rsidR="006F440F">
        <w:t>826</w:t>
      </w:r>
      <w:r>
        <w:t>,  w godzinach pracy urzędu.</w:t>
      </w:r>
    </w:p>
    <w:p w14:paraId="4AE78233" w14:textId="77777777" w:rsidR="00962C28" w:rsidRDefault="00962C28" w:rsidP="00962C28">
      <w:pPr>
        <w:pStyle w:val="NormalnyWeb"/>
      </w:pPr>
      <w:r>
        <w:rPr>
          <w:rStyle w:val="Pogrubienie"/>
        </w:rPr>
        <w:t>Uwaga:</w:t>
      </w:r>
    </w:p>
    <w:p w14:paraId="2E7AACFB" w14:textId="77777777" w:rsidR="00962C28" w:rsidRDefault="00962C28" w:rsidP="00962C28">
      <w:pPr>
        <w:pStyle w:val="NormalnyWeb"/>
      </w:pPr>
      <w:r>
        <w:t>Koszty opłaty za wydanie informacji z Krajowego Rejestru Karnego ponosi Skarb Państwa.</w:t>
      </w:r>
      <w:r>
        <w:br/>
      </w:r>
      <w:r>
        <w:br/>
        <w:t>Koszt opłaty za badanie lekarskie i za wystawienie zaświadczenia lekarskiego ponosi kandydat na ławnika.</w:t>
      </w:r>
    </w:p>
    <w:p w14:paraId="334AD37B" w14:textId="77777777" w:rsidR="00962C28" w:rsidRDefault="00962C28" w:rsidP="00962C28">
      <w:pPr>
        <w:pStyle w:val="NormalnyWeb"/>
      </w:pPr>
      <w:r>
        <w:t>Koszt opłaty za wydanie aktualnego odpisu z Krajowego Rejestru Sądowego albo odpisu lub zaświadczenia z innego właściwego rejestru lub ewidencji ponosi Skarb Państwa. </w:t>
      </w:r>
    </w:p>
    <w:p w14:paraId="589FD54C" w14:textId="3EF72A9A" w:rsidR="00962C28" w:rsidRDefault="00962C28" w:rsidP="00962C28">
      <w:pPr>
        <w:pStyle w:val="NormalnyWeb"/>
      </w:pPr>
      <w:r>
        <w:t xml:space="preserve">Zgłoszenie kandydata, które wpłynęło do Rady </w:t>
      </w:r>
      <w:r w:rsidR="006F440F">
        <w:t>Gminy</w:t>
      </w:r>
      <w:r>
        <w:t xml:space="preserve"> po upływie terminu (po 16 sierpnia 2024 r.), a także nie spełniające wymogów formalnych określonych w ustawie</w:t>
      </w:r>
      <w:r>
        <w:br/>
        <w:t>i rozporządzeniu pozostawia się bez biegu. Termin do zgłoszenia kandydata nie podlega przywróceniu.</w:t>
      </w:r>
    </w:p>
    <w:p w14:paraId="06C6A69F" w14:textId="77777777" w:rsidR="00962C28" w:rsidRDefault="00962C28" w:rsidP="00962C28">
      <w:pPr>
        <w:pStyle w:val="NormalnyWeb"/>
        <w:ind w:left="5670"/>
      </w:pPr>
      <w:r>
        <w:t> </w:t>
      </w:r>
    </w:p>
    <w:p w14:paraId="3EEE39FD" w14:textId="5F7E8A95" w:rsidR="00DD6B76" w:rsidRPr="00DD6B76" w:rsidRDefault="00DD6B76" w:rsidP="00DD6B76">
      <w:pPr>
        <w:pStyle w:val="Bezodstpw"/>
        <w:rPr>
          <w:rFonts w:ascii="Times New Roman" w:hAnsi="Times New Roman" w:cs="Times New Roman"/>
        </w:rPr>
      </w:pPr>
      <w:r>
        <w:rPr>
          <w:rFonts w:ascii="Times New Roman" w:hAnsi="Times New Roman" w:cs="Times New Roman"/>
        </w:rPr>
        <w:t xml:space="preserve">                               </w:t>
      </w:r>
    </w:p>
    <w:p w14:paraId="42593F27" w14:textId="77777777" w:rsidR="00DD6B76" w:rsidRPr="00DD6B76" w:rsidRDefault="00DD6B76" w:rsidP="00DD6B76">
      <w:pPr>
        <w:pStyle w:val="Bezodstpw"/>
        <w:rPr>
          <w:rFonts w:ascii="Times New Roman" w:hAnsi="Times New Roman" w:cs="Times New Roman"/>
        </w:rPr>
      </w:pPr>
      <w:r w:rsidRPr="00DD6B76">
        <w:rPr>
          <w:rFonts w:ascii="Times New Roman" w:hAnsi="Times New Roman" w:cs="Times New Roman"/>
        </w:rPr>
        <w:t xml:space="preserve">                                                                               </w:t>
      </w:r>
      <w:r w:rsidR="00962C28" w:rsidRPr="00DD6B76">
        <w:rPr>
          <w:rFonts w:ascii="Times New Roman" w:hAnsi="Times New Roman" w:cs="Times New Roman"/>
        </w:rPr>
        <w:t xml:space="preserve">               </w:t>
      </w:r>
      <w:r w:rsidRPr="00DD6B76">
        <w:rPr>
          <w:rFonts w:ascii="Times New Roman" w:hAnsi="Times New Roman" w:cs="Times New Roman"/>
        </w:rPr>
        <w:t>Przewodniczący Rady Gminy</w:t>
      </w:r>
      <w:r w:rsidR="00962C28" w:rsidRPr="00DD6B76">
        <w:rPr>
          <w:rFonts w:ascii="Times New Roman" w:hAnsi="Times New Roman" w:cs="Times New Roman"/>
        </w:rPr>
        <w:t xml:space="preserve"> </w:t>
      </w:r>
      <w:r w:rsidRPr="00DD6B76">
        <w:rPr>
          <w:rFonts w:ascii="Times New Roman" w:hAnsi="Times New Roman" w:cs="Times New Roman"/>
        </w:rPr>
        <w:t xml:space="preserve">                                    </w:t>
      </w:r>
    </w:p>
    <w:p w14:paraId="0DF2C55B" w14:textId="75C0E821" w:rsidR="00962C28" w:rsidRPr="00DD6B76" w:rsidRDefault="00DD6B76" w:rsidP="00DD6B76">
      <w:pPr>
        <w:pStyle w:val="Bezodstpw"/>
        <w:rPr>
          <w:rFonts w:ascii="Times New Roman" w:hAnsi="Times New Roman" w:cs="Times New Roman"/>
        </w:rPr>
      </w:pPr>
      <w:r w:rsidRPr="00DD6B76">
        <w:rPr>
          <w:rFonts w:ascii="Times New Roman" w:hAnsi="Times New Roman" w:cs="Times New Roman"/>
        </w:rPr>
        <w:t xml:space="preserve">                                                                                                 </w:t>
      </w:r>
      <w:r>
        <w:rPr>
          <w:rFonts w:ascii="Times New Roman" w:hAnsi="Times New Roman" w:cs="Times New Roman"/>
        </w:rPr>
        <w:t xml:space="preserve">    </w:t>
      </w:r>
      <w:r w:rsidRPr="00DD6B76">
        <w:rPr>
          <w:rFonts w:ascii="Times New Roman" w:hAnsi="Times New Roman" w:cs="Times New Roman"/>
        </w:rPr>
        <w:t xml:space="preserve">    Marklowice</w:t>
      </w:r>
    </w:p>
    <w:p w14:paraId="3589F240" w14:textId="65DFD744" w:rsidR="00962C28" w:rsidRDefault="00962C28" w:rsidP="00962C28">
      <w:pPr>
        <w:pStyle w:val="NormalnyWeb"/>
        <w:ind w:left="4956"/>
      </w:pPr>
      <w:r>
        <w:t>      </w:t>
      </w:r>
      <w:r w:rsidR="00DD6B76">
        <w:t xml:space="preserve">        Piotr Zając</w:t>
      </w:r>
    </w:p>
    <w:p w14:paraId="1184755A" w14:textId="77777777" w:rsidR="00BD073B" w:rsidRDefault="00BD073B"/>
    <w:sectPr w:rsidR="00BD0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3B"/>
    <w:rsid w:val="001E5B03"/>
    <w:rsid w:val="004E7411"/>
    <w:rsid w:val="006F440F"/>
    <w:rsid w:val="00962C28"/>
    <w:rsid w:val="00A056E7"/>
    <w:rsid w:val="00BD073B"/>
    <w:rsid w:val="00C767AA"/>
    <w:rsid w:val="00D841FB"/>
    <w:rsid w:val="00D90CCD"/>
    <w:rsid w:val="00DD6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B616"/>
  <w15:chartTrackingRefBased/>
  <w15:docId w15:val="{DAEF0DC3-3AB4-44CD-9E09-78B59391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62C2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962C28"/>
    <w:rPr>
      <w:b/>
      <w:bCs/>
    </w:rPr>
  </w:style>
  <w:style w:type="paragraph" w:styleId="Bezodstpw">
    <w:name w:val="No Spacing"/>
    <w:uiPriority w:val="1"/>
    <w:qFormat/>
    <w:rsid w:val="00DD6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634000">
      <w:bodyDiv w:val="1"/>
      <w:marLeft w:val="0"/>
      <w:marRight w:val="0"/>
      <w:marTop w:val="0"/>
      <w:marBottom w:val="0"/>
      <w:divBdr>
        <w:top w:val="none" w:sz="0" w:space="0" w:color="auto"/>
        <w:left w:val="none" w:sz="0" w:space="0" w:color="auto"/>
        <w:bottom w:val="none" w:sz="0" w:space="0" w:color="auto"/>
        <w:right w:val="none" w:sz="0" w:space="0" w:color="auto"/>
      </w:divBdr>
      <w:divsChild>
        <w:div w:id="1985624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789</Words>
  <Characters>4739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Wolny</dc:creator>
  <cp:keywords/>
  <dc:description/>
  <cp:lastModifiedBy>Danuta Wolny</cp:lastModifiedBy>
  <cp:revision>9</cp:revision>
  <cp:lastPrinted>2024-07-09T10:42:00Z</cp:lastPrinted>
  <dcterms:created xsi:type="dcterms:W3CDTF">2024-07-05T10:29:00Z</dcterms:created>
  <dcterms:modified xsi:type="dcterms:W3CDTF">2024-07-09T10:43:00Z</dcterms:modified>
</cp:coreProperties>
</file>